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16" w:rsidRPr="006F34F0" w:rsidRDefault="00872616" w:rsidP="00872616">
      <w:pPr>
        <w:ind w:right="73"/>
        <w:jc w:val="center"/>
        <w:rPr>
          <w:b/>
          <w:color w:val="000000" w:themeColor="text1"/>
        </w:rPr>
      </w:pPr>
      <w:r w:rsidRPr="006F34F0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АДМИНИСТРАЦИЯ МИНЕРАЛОВОДСКОГО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</w:rPr>
        <w:t xml:space="preserve">   ГОРОДСКОГО ОКРУГА СТАВРОПОЛЬСКОГО КРАЯ    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872616" w:rsidRPr="006F34F0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872616" w:rsidRPr="006F34F0" w:rsidRDefault="00B42FE9" w:rsidP="00B42FE9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15.12.2022</w:t>
      </w:r>
      <w:r w:rsidR="00872616" w:rsidRPr="006F34F0">
        <w:rPr>
          <w:color w:val="000000" w:themeColor="text1"/>
          <w:sz w:val="28"/>
          <w:szCs w:val="28"/>
        </w:rPr>
        <w:t xml:space="preserve">                                    г. Минеральные Воды</w:t>
      </w:r>
      <w:r w:rsidR="00872616" w:rsidRPr="006F34F0">
        <w:rPr>
          <w:color w:val="000000" w:themeColor="text1"/>
          <w:sz w:val="28"/>
          <w:szCs w:val="28"/>
        </w:rPr>
        <w:tab/>
        <w:t xml:space="preserve">                              №</w:t>
      </w:r>
      <w:r>
        <w:rPr>
          <w:color w:val="000000" w:themeColor="text1"/>
          <w:sz w:val="28"/>
          <w:szCs w:val="28"/>
        </w:rPr>
        <w:t xml:space="preserve"> 3054</w:t>
      </w:r>
    </w:p>
    <w:p w:rsidR="00872616" w:rsidRPr="006F34F0" w:rsidRDefault="00872616" w:rsidP="00872616">
      <w:pPr>
        <w:ind w:right="73"/>
        <w:jc w:val="center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Ставропольского края от 02.12.2019 № 2635</w:t>
      </w: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ab/>
      </w:r>
      <w:r w:rsidRPr="006F34F0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6F34F0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6F34F0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1. 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 № 2139, от 17.12.2020 № 2757, от 11.03.2021 № 441, от 13.07.2021 № 1440, от 12.08.2021 № 1697, 28.10.2021 № 2268,</w:t>
      </w:r>
      <w:r w:rsidRPr="006F34F0">
        <w:rPr>
          <w:color w:val="000000" w:themeColor="text1"/>
        </w:rPr>
        <w:t xml:space="preserve"> </w:t>
      </w:r>
      <w:r w:rsidRPr="006F34F0">
        <w:rPr>
          <w:color w:val="000000" w:themeColor="text1"/>
          <w:sz w:val="28"/>
          <w:szCs w:val="28"/>
        </w:rPr>
        <w:t xml:space="preserve">от 18.11.2021 № 2394, от 16.12.2021 № 2648, от 28.12.2021 № 2768, от 17.02.2022 № 224, от 26.05.2022      № 1180, от 21.09.2022 № 2169). </w:t>
      </w:r>
    </w:p>
    <w:p w:rsidR="00872616" w:rsidRPr="006F34F0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2. Контроль за выполнением настоящего постановления возложить на заместителя главы администрации Минераловодского городского округа     Пикалову О.М.</w:t>
      </w: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(обнародования).</w:t>
      </w: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872616" w:rsidRPr="006F34F0" w:rsidRDefault="00872616" w:rsidP="00872616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DC374F" w:rsidRPr="000131DF" w:rsidRDefault="00DC374F" w:rsidP="00DC374F">
      <w:pPr>
        <w:pStyle w:val="NoSpacing1"/>
        <w:rPr>
          <w:rFonts w:ascii="Times New Roman" w:hAnsi="Times New Roman"/>
          <w:sz w:val="28"/>
          <w:szCs w:val="28"/>
        </w:rPr>
      </w:pPr>
    </w:p>
    <w:p w:rsidR="004738A9" w:rsidRDefault="004738A9" w:rsidP="008A5974">
      <w:pPr>
        <w:tabs>
          <w:tab w:val="left" w:pos="7380"/>
        </w:tabs>
        <w:ind w:left="4820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УТВЕРЖДЕНЫ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 xml:space="preserve">постановлением администрации 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Минераловодского городского округа</w:t>
      </w:r>
    </w:p>
    <w:p w:rsidR="008A5974" w:rsidRPr="000131DF" w:rsidRDefault="00B42FE9" w:rsidP="00F26084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</w:t>
      </w:r>
      <w:r w:rsidR="004E1256">
        <w:rPr>
          <w:sz w:val="28"/>
          <w:szCs w:val="28"/>
        </w:rPr>
        <w:t>т</w:t>
      </w:r>
      <w:r>
        <w:rPr>
          <w:sz w:val="28"/>
          <w:szCs w:val="28"/>
        </w:rPr>
        <w:t xml:space="preserve"> 15.12.2022</w:t>
      </w:r>
      <w:r w:rsidR="008A5974" w:rsidRPr="000131DF">
        <w:rPr>
          <w:sz w:val="28"/>
          <w:szCs w:val="28"/>
        </w:rPr>
        <w:t xml:space="preserve"> № </w:t>
      </w:r>
      <w:r>
        <w:rPr>
          <w:sz w:val="28"/>
          <w:szCs w:val="28"/>
        </w:rPr>
        <w:t>3054</w:t>
      </w: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ИЗМЕНЕНИЯ,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городского округа «Развитие культуры», утвержденн</w:t>
      </w:r>
      <w:r>
        <w:rPr>
          <w:color w:val="000000" w:themeColor="text1"/>
          <w:sz w:val="28"/>
          <w:szCs w:val="28"/>
        </w:rPr>
        <w:t xml:space="preserve">ую постановлением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Ставропольского края от 02.12.2019 № 2635 (с изменениями, внесенными постановле</w:t>
      </w:r>
      <w:r>
        <w:rPr>
          <w:color w:val="000000" w:themeColor="text1"/>
          <w:sz w:val="28"/>
          <w:szCs w:val="28"/>
        </w:rPr>
        <w:t xml:space="preserve">ниями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  Ставропольского края от 14.01.2020 № 44, от 26.03.2020 № 632,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от 14.05.2020 № 896, 10.07.2020 № 1287, от 25.08.2020 № 1689, от 20.10.2020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№  2139, от 17.12.2020 № 2757, от 11.03.2021 № 441, от 13.07.2021 № 1440, от 12.08.2021 № 1697, от 28.10.2021 № 2268, от 18.11.2021 № 2394, от 16.12.2021 № 2648, от 28.12.2021 № 2768, от 17.02.2022 № 224, от 26.05.2022 № 1180, от 21.09.2022 № 2169)</w:t>
      </w: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 паспорте программы раздел </w:t>
      </w:r>
      <w:r w:rsidRPr="000131DF">
        <w:rPr>
          <w:sz w:val="28"/>
          <w:szCs w:val="28"/>
        </w:rPr>
        <w:t>«Объёмы и источники финансового обеспечения 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</w:t>
      </w:r>
      <w:r w:rsidRPr="000131DF">
        <w:rPr>
          <w:sz w:val="28"/>
          <w:szCs w:val="28"/>
        </w:rPr>
        <w:t>Программы сос</w:t>
      </w:r>
      <w:r>
        <w:rPr>
          <w:sz w:val="28"/>
          <w:szCs w:val="28"/>
        </w:rPr>
        <w:t>тавляет 1 521 592,26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209 789,88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199 840,40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213 390,53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283 947,69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433 733,57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180 890,19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>
        <w:rPr>
          <w:sz w:val="28"/>
          <w:szCs w:val="28"/>
        </w:rPr>
        <w:t>1 496 483,15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207 348,86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196 346,29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205 993,44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280 022,06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429 807,94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176 964,56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 </w:t>
      </w:r>
      <w:r>
        <w:rPr>
          <w:sz w:val="28"/>
          <w:szCs w:val="28"/>
        </w:rPr>
        <w:t>412 103,82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60 221,57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 37 270,30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2022 год –   </w:t>
      </w:r>
      <w:r>
        <w:rPr>
          <w:sz w:val="28"/>
          <w:szCs w:val="28"/>
        </w:rPr>
        <w:t>12 714,38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>
        <w:rPr>
          <w:sz w:val="28"/>
          <w:szCs w:val="28"/>
        </w:rPr>
        <w:t>83 471,44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>
        <w:rPr>
          <w:sz w:val="28"/>
          <w:szCs w:val="28"/>
        </w:rPr>
        <w:t>218 426,13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 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>48 922,87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4 057,60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2 987,34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687,03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 – 17 040,82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 24 150,08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</w:t>
      </w:r>
      <w:r>
        <w:rPr>
          <w:sz w:val="28"/>
          <w:szCs w:val="28"/>
        </w:rPr>
        <w:t>5 год –  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–  </w:t>
      </w:r>
      <w:r>
        <w:rPr>
          <w:sz w:val="28"/>
          <w:szCs w:val="28"/>
        </w:rPr>
        <w:t>1 035 456,46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143 069,70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 </w:t>
      </w:r>
      <w:r>
        <w:rPr>
          <w:sz w:val="28"/>
          <w:szCs w:val="28"/>
        </w:rPr>
        <w:t>156 088,65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192 592,02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179 509,80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187 231,73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</w:t>
      </w:r>
      <w:r>
        <w:rPr>
          <w:sz w:val="28"/>
          <w:szCs w:val="28"/>
        </w:rPr>
        <w:t>176 964,56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Средства  участн</w:t>
      </w:r>
      <w:r>
        <w:rPr>
          <w:sz w:val="28"/>
          <w:szCs w:val="28"/>
        </w:rPr>
        <w:t>иков Программы – 25 109,08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2 441,02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 3 494,11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>
        <w:rPr>
          <w:sz w:val="28"/>
          <w:szCs w:val="28"/>
        </w:rPr>
        <w:t>7 397,09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>
        <w:rPr>
          <w:sz w:val="28"/>
          <w:szCs w:val="28"/>
        </w:rPr>
        <w:t>3 925,62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Pr="00635F8E">
        <w:rPr>
          <w:sz w:val="28"/>
          <w:szCs w:val="28"/>
        </w:rPr>
        <w:t>3 925,62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Pr="00635F8E">
        <w:rPr>
          <w:sz w:val="28"/>
          <w:szCs w:val="28"/>
        </w:rPr>
        <w:t>3 925,62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2. В паспорте подпрограммы «Развитие дополнительного образования в сфере культуры»  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подпрограммы </w:t>
      </w:r>
      <w:r w:rsidRPr="000131DF">
        <w:rPr>
          <w:sz w:val="28"/>
          <w:szCs w:val="28"/>
        </w:rPr>
        <w:t xml:space="preserve">«Развитие дополнительного образования в сфере культуры» Программы составляет </w:t>
      </w:r>
      <w:r>
        <w:rPr>
          <w:sz w:val="28"/>
          <w:szCs w:val="28"/>
        </w:rPr>
        <w:t>471 125,92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48 147,41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39 308,94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51 038,25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49 069,98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239 862,94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43 698,40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>
        <w:rPr>
          <w:sz w:val="28"/>
          <w:szCs w:val="28"/>
        </w:rPr>
        <w:t>464 110,82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47 035,84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48 801,01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2023 год – </w:t>
      </w:r>
      <w:r>
        <w:rPr>
          <w:sz w:val="28"/>
          <w:szCs w:val="28"/>
        </w:rPr>
        <w:t>48 319,98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239 112,94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42 948,40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195 433,82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9 489,51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4 034,22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4 871,59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177 038,50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>10 392,26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605,71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212,33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256,40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9 317,82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>
        <w:rPr>
          <w:sz w:val="28"/>
          <w:szCs w:val="28"/>
        </w:rPr>
        <w:t>258 284,75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36 940,62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44 554,46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43 191,99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52 756,63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42 948,40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Средства  участников  – 7 015,10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1 111,57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1 416,29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2 237,24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2023 год –  750,00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2024 год –  750,00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750,00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3. В паспорте подпрограммы «Организация содержательного досуга населения»</w:t>
      </w:r>
      <w:r w:rsidRPr="0063350B">
        <w:rPr>
          <w:sz w:val="28"/>
          <w:szCs w:val="28"/>
        </w:rPr>
        <w:t>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350B">
        <w:rPr>
          <w:sz w:val="28"/>
          <w:szCs w:val="28"/>
        </w:rPr>
        <w:t>3</w:t>
      </w:r>
      <w:r>
        <w:rPr>
          <w:sz w:val="28"/>
          <w:szCs w:val="28"/>
        </w:rPr>
        <w:t>.1. Р</w:t>
      </w:r>
      <w:r w:rsidRPr="000131DF">
        <w:rPr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>
        <w:rPr>
          <w:sz w:val="28"/>
          <w:szCs w:val="28"/>
        </w:rPr>
        <w:t>717 205,33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113 087,27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108 337,63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102 032,86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177 128,18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2024 год – </w:t>
      </w:r>
      <w:r>
        <w:rPr>
          <w:sz w:val="28"/>
          <w:szCs w:val="28"/>
        </w:rPr>
        <w:t>136 224,85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80 394,54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бюджет Минераловодского городского о</w:t>
      </w:r>
      <w:r>
        <w:rPr>
          <w:sz w:val="28"/>
          <w:szCs w:val="28"/>
        </w:rPr>
        <w:t>круга Ставропольского края – 703 487,82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112 121,15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107 033,45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97 830,64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174 713,18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133 809,86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77 979,54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213 883,81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50 714,61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36 596,22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7 974,54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77 830,33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40 768,11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>37 503,19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3 237,11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2 735,93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288,13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16 596,33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14 645,69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 xml:space="preserve">0,00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средства бюджета округа – 452 100,83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58 169,44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67 701,30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89 567,97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80 286,52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78 396,06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77 979,54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>
        <w:rPr>
          <w:sz w:val="28"/>
          <w:szCs w:val="28"/>
        </w:rPr>
        <w:t>13 717,51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966,12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1</w:t>
      </w:r>
      <w:r>
        <w:rPr>
          <w:sz w:val="28"/>
          <w:szCs w:val="28"/>
        </w:rPr>
        <w:t> 304,18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4 202,21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2 415,00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2 415,00</w:t>
      </w:r>
      <w:r w:rsidRPr="000131DF">
        <w:rPr>
          <w:sz w:val="28"/>
          <w:szCs w:val="28"/>
        </w:rPr>
        <w:t xml:space="preserve"> 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 –2 415,00</w:t>
      </w:r>
      <w:r w:rsidRPr="000131DF">
        <w:rPr>
          <w:sz w:val="28"/>
          <w:szCs w:val="28"/>
        </w:rPr>
        <w:t xml:space="preserve"> тыс. рублей. 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3.2. Раздел «</w:t>
      </w:r>
      <w:r w:rsidRPr="0063350B">
        <w:rPr>
          <w:sz w:val="28"/>
          <w:szCs w:val="28"/>
        </w:rPr>
        <w:t>Характеристика основных мероприятий Подпрограммы</w:t>
      </w:r>
      <w:r>
        <w:rPr>
          <w:sz w:val="28"/>
          <w:szCs w:val="28"/>
        </w:rPr>
        <w:t>» изложить в следующей редакции</w:t>
      </w:r>
      <w:r w:rsidRPr="0063350B">
        <w:rPr>
          <w:sz w:val="28"/>
          <w:szCs w:val="28"/>
        </w:rPr>
        <w:t>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3350B">
        <w:rPr>
          <w:sz w:val="28"/>
          <w:szCs w:val="28"/>
        </w:rPr>
        <w:t>Подпрогр</w:t>
      </w:r>
      <w:r>
        <w:rPr>
          <w:sz w:val="28"/>
          <w:szCs w:val="28"/>
        </w:rPr>
        <w:t xml:space="preserve">аммой предусмотрена реализация </w:t>
      </w:r>
      <w:r w:rsidRPr="0063350B">
        <w:rPr>
          <w:sz w:val="28"/>
          <w:szCs w:val="28"/>
        </w:rPr>
        <w:t xml:space="preserve">следующих основных мероприятий: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  Основное мероприятие 1. «Организация разнообразных форм культурно-досуговой деятельно</w:t>
      </w:r>
      <w:r>
        <w:rPr>
          <w:sz w:val="28"/>
          <w:szCs w:val="28"/>
        </w:rPr>
        <w:t xml:space="preserve">сти и любительского творчества», </w:t>
      </w:r>
      <w:r w:rsidRPr="0063350B">
        <w:rPr>
          <w:sz w:val="28"/>
          <w:szCs w:val="28"/>
        </w:rPr>
        <w:t>в том числе мероприятия: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>1.1. Расходы на обеспечение деятельности (оказание услуг) учреждений в сфере культуры и кинематографии;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1.2.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1.3. Уплата налога на имущество организаций и земельного налога;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1.4. Расходы на проведение культурно-массовых  (культурно-досуговых) мероприятий: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обеспечение поддержки коллективов самодеятельного народного творчества;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1.5. Обеспечение развития и укрепления материально-технической базы домов культуры в населённых пунктах с числом жителей до 50 тысяч человек: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приобретение уникального оборудования (музыкальных инструментов, звуко- и светотехнического оборудования и т.д.</w:t>
      </w:r>
      <w:r>
        <w:rPr>
          <w:sz w:val="28"/>
          <w:szCs w:val="28"/>
        </w:rPr>
        <w:t>)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63350B">
        <w:rPr>
          <w:sz w:val="28"/>
          <w:szCs w:val="28"/>
        </w:rPr>
        <w:t xml:space="preserve">1.6. Проведение работ по капитальному ремонту  зданий и сооружений  муниципальных учреждений культурно-досугового типа.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В рамках реализации данного основного мероприятия Подпрограммы   предусмотрено   оказание муниципальных услуг (выполнение работ) в сфере культуры учреждениями культурно-досугового типа; осуществление мер  государственной  поддержки  творческих инициатив населения и организаций в сфере культуры в Минераловодском городском округе; создание условий для развития традиционной народной культуры и развития местного традиционного народного художественного творчества; создание культурно-массовых и культурно-образовательных программ для семейной, детской и молодежной аудитории; выявление и продвижение одаренных детей и творческой молодежи; подготовка и проведение мероприятий для категорий населения, нуждающихся в социальной поддержке;  внедрение новых форм работы, привлечение новых аудиторий.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Непосредственным результатом реализации данного основного мероприятия Подпрограммы станут: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типа, до 110% в 2025 году, с учетом актуализации сети;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сохранение и увеличение  количества культурно – досуговых формирований в муниципальных учреждениях  культурно – досугового типа, со 136 единиц в 2020 году до 144 единиц в 2025 году, с учетом актуализации сети;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темп роста количества культурных мероприятий и программ различных форм </w:t>
      </w:r>
      <w:r>
        <w:rPr>
          <w:sz w:val="28"/>
          <w:szCs w:val="28"/>
        </w:rPr>
        <w:t xml:space="preserve">и направленностей, реализуемых </w:t>
      </w:r>
      <w:r w:rsidRPr="0063350B">
        <w:rPr>
          <w:sz w:val="28"/>
          <w:szCs w:val="28"/>
        </w:rPr>
        <w:t>муниципальными учреждениями культурно-досугового типа, составит  115% в  2025 году, с учетом актуализации сети;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Основное мероприятие 2. «Осуществление хранения, публичное представление музейных экспонат</w:t>
      </w:r>
      <w:r>
        <w:rPr>
          <w:sz w:val="28"/>
          <w:szCs w:val="28"/>
        </w:rPr>
        <w:t xml:space="preserve">ов и коллекций, и их изучение», </w:t>
      </w:r>
      <w:r w:rsidRPr="0063350B">
        <w:rPr>
          <w:sz w:val="28"/>
          <w:szCs w:val="28"/>
        </w:rPr>
        <w:t>в том числе мероприятия: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>2.1. Расходы на обеспечение деятельности (оказание услуг) музеев и постоянных выставок;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>2.2.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годы".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>2.3. Уплата налога на имущество организаций и земельного налога.</w:t>
      </w:r>
    </w:p>
    <w:p w:rsidR="00B846FA" w:rsidRPr="0063350B" w:rsidRDefault="00B846FA" w:rsidP="00B846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В рамках реализации основного мероприятия 2 Подпрограммы производится выполнение муниципального задания муниципальным бюджетным учреждением «Краеведческий музей» Минераловодского городского округа Ставропольского края.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В рамках данного основного мероприятия Подпрограммы предполагается: обеспечение сохранности музейных предметов и музейных коллекций, создание музейных экспозиций; реализация музейных выставочных проектов; осуществление научной инвентаризации и издание каталогов музейных предметов и музейных коллекций; организация и проведение научно-практических конференций, лекций, экскурсий и других мероприятий; разработка и реализация музейного абонемента для детей дошкольного и школьного возраста  на посещение тематических выставок, экскурсий путем разработки и внедрения новых форм работы на льготных условиях, направленных на развитие у детей познавательного интереса к отечественной истории и краеведению, патриотическое, духовно-нравственное и эстетическое воспитание.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  Непосредственным результатом реализации данного основного мероприятия Подпрограммы станет: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-  увеличение темпа роста численности посетителей музея, что составит 101,66% в 2025 году;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увеличение количества  экскурсий, выставок и иных информационно-просветительных мероприятий, проводимых муниципальным музеем,  с  111 единиц в 2020 году  до 115 единиц в 2025 году.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  В реализации данного основного мероприятия Подпрограммы участвует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</w:t>
      </w:r>
      <w:r w:rsidRPr="0063350B">
        <w:rPr>
          <w:sz w:val="28"/>
          <w:szCs w:val="28"/>
        </w:rPr>
        <w:tab/>
        <w:t xml:space="preserve"> Основное мероприятие 3 «Реализация регионального проекта «Культурная среда»</w:t>
      </w:r>
      <w:r>
        <w:rPr>
          <w:sz w:val="28"/>
          <w:szCs w:val="28"/>
        </w:rPr>
        <w:t>, в</w:t>
      </w:r>
      <w:r w:rsidRPr="0063350B">
        <w:rPr>
          <w:sz w:val="28"/>
          <w:szCs w:val="28"/>
        </w:rPr>
        <w:t xml:space="preserve"> том числе мероприятия: </w:t>
      </w:r>
    </w:p>
    <w:p w:rsidR="00B846FA" w:rsidRPr="0063350B" w:rsidRDefault="00B846FA" w:rsidP="00B846FA">
      <w:pPr>
        <w:tabs>
          <w:tab w:val="left" w:pos="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350B">
        <w:rPr>
          <w:sz w:val="28"/>
          <w:szCs w:val="28"/>
        </w:rPr>
        <w:t>3.1. Развитие сети учреждений культурно-досугового типа.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3.2. Создание и модернизация учреждений культурно-досугового типа в сельской местности (далее - учреждения), включая обеспечение инфраструктуры (в том числе строительство, реконструкция и капитальный ремонт зданий учреждений);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63350B">
        <w:rPr>
          <w:sz w:val="28"/>
          <w:szCs w:val="28"/>
        </w:rPr>
        <w:t>3.3.  Техническое оснащение муниципальных музеев;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63350B">
        <w:rPr>
          <w:sz w:val="28"/>
          <w:szCs w:val="28"/>
        </w:rPr>
        <w:t>3.4.  Реконструкция и капитальный ремонт муниципальных музеев.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 xml:space="preserve">Данное основное мероприятие Подпрограммы реализуется в соответствии с Указом Президента Российской Федерации от 7 мая 2018 года № 204 </w:t>
      </w:r>
      <w:r w:rsidRPr="0063350B">
        <w:rPr>
          <w:rFonts w:ascii="Cambria Math" w:hAnsi="Cambria Math" w:cs="Cambria Math"/>
          <w:sz w:val="28"/>
          <w:szCs w:val="28"/>
        </w:rPr>
        <w:t>≪</w:t>
      </w:r>
      <w:r w:rsidRPr="0063350B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Pr="0063350B">
        <w:rPr>
          <w:rFonts w:ascii="Cambria Math" w:hAnsi="Cambria Math" w:cs="Cambria Math"/>
          <w:sz w:val="28"/>
          <w:szCs w:val="28"/>
        </w:rPr>
        <w:t>≫</w:t>
      </w:r>
      <w:r w:rsidRPr="0063350B">
        <w:rPr>
          <w:sz w:val="28"/>
          <w:szCs w:val="28"/>
        </w:rPr>
        <w:t xml:space="preserve"> (далее - Указ Президента Российской Федерации от 7 мая 2018 года № 204) и национальным проектом </w:t>
      </w:r>
      <w:r w:rsidRPr="0063350B">
        <w:rPr>
          <w:rFonts w:ascii="Cambria Math" w:hAnsi="Cambria Math" w:cs="Cambria Math"/>
          <w:sz w:val="28"/>
          <w:szCs w:val="28"/>
        </w:rPr>
        <w:t>≪</w:t>
      </w:r>
      <w:r w:rsidRPr="0063350B">
        <w:rPr>
          <w:sz w:val="28"/>
          <w:szCs w:val="28"/>
        </w:rPr>
        <w:t>Культура</w:t>
      </w:r>
      <w:r w:rsidRPr="0063350B">
        <w:rPr>
          <w:rFonts w:ascii="Cambria Math" w:hAnsi="Cambria Math" w:cs="Cambria Math"/>
          <w:sz w:val="28"/>
          <w:szCs w:val="28"/>
        </w:rPr>
        <w:t>≫</w:t>
      </w:r>
      <w:r w:rsidRPr="0063350B">
        <w:rPr>
          <w:sz w:val="28"/>
          <w:szCs w:val="28"/>
        </w:rPr>
        <w:t>(федеральный проект «Обеспечение качественно нового уровня развития инфраструктуры культуры» - «Культурная среда»), утвержденным президиумом Совета при Президенте Российской Федерации по стратегическому ра</w:t>
      </w:r>
      <w:r>
        <w:rPr>
          <w:sz w:val="28"/>
          <w:szCs w:val="28"/>
        </w:rPr>
        <w:t>звитию и национальным проектам.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ab/>
        <w:t>Непосредственными результатами реализации данного основного мероприятия Подпрограммы станут: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  до 110% в 2025 году;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>- сокращение доли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 с 31,03 % в 2020 году до 29,31 % в 2025 году.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округа,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3350B">
        <w:rPr>
          <w:sz w:val="28"/>
          <w:szCs w:val="28"/>
        </w:rPr>
        <w:t>Основное мероприятие 4. «Реализация регионального проекта «Цифровая культура», в том числе мероприятие: «Создание виртуальных концертных залов».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</w:t>
      </w:r>
      <w:r w:rsidRPr="0063350B">
        <w:rPr>
          <w:sz w:val="28"/>
          <w:szCs w:val="28"/>
        </w:rPr>
        <w:t xml:space="preserve">сновное мероприятие </w:t>
      </w:r>
      <w:r w:rsidRPr="0022358A">
        <w:rPr>
          <w:sz w:val="28"/>
          <w:szCs w:val="28"/>
        </w:rPr>
        <w:t>«Реализация регионального проекта «Цифровая культура»</w:t>
      </w:r>
      <w:r>
        <w:rPr>
          <w:sz w:val="28"/>
          <w:szCs w:val="28"/>
        </w:rPr>
        <w:t xml:space="preserve"> </w:t>
      </w:r>
      <w:r w:rsidRPr="0063350B">
        <w:rPr>
          <w:sz w:val="28"/>
          <w:szCs w:val="28"/>
        </w:rPr>
        <w:t>реализуется в соответствии с Указом Президента Российской Федерации от 7 мая 2018 года N 204 и нац</w:t>
      </w:r>
      <w:r>
        <w:rPr>
          <w:sz w:val="28"/>
          <w:szCs w:val="28"/>
        </w:rPr>
        <w:t xml:space="preserve">иональным проектом "Культура". </w:t>
      </w:r>
      <w:r w:rsidRPr="0063350B">
        <w:rPr>
          <w:sz w:val="28"/>
          <w:szCs w:val="28"/>
        </w:rPr>
        <w:t>В рамках данного основного мероприятия Подпрограммы предполагается: создание виртуального концертного зала в Минераловодском городском окру</w:t>
      </w:r>
      <w:r>
        <w:rPr>
          <w:sz w:val="28"/>
          <w:szCs w:val="28"/>
        </w:rPr>
        <w:t>ге. Непосредственным</w:t>
      </w:r>
      <w:r w:rsidRPr="0063350B">
        <w:rPr>
          <w:sz w:val="28"/>
          <w:szCs w:val="28"/>
        </w:rPr>
        <w:t xml:space="preserve"> результатом реализации основного мероприятия Подпрограммы станет создание виртуального концертного зала в Минераловодском городском округе в 2022 году.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t xml:space="preserve">          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63350B">
        <w:rPr>
          <w:sz w:val="28"/>
          <w:szCs w:val="28"/>
        </w:rPr>
        <w:lastRenderedPageBreak/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округа.</w:t>
      </w:r>
      <w:r>
        <w:rPr>
          <w:sz w:val="28"/>
          <w:szCs w:val="28"/>
        </w:rPr>
        <w:t>»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«Развитие системы библиотечного   обслуживания» составляет </w:t>
      </w:r>
      <w:r>
        <w:rPr>
          <w:sz w:val="28"/>
          <w:szCs w:val="28"/>
        </w:rPr>
        <w:t>301 620,83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43 678,79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47 356,48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54 741,01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52 301,47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52 195,80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51 347,28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>га Ставропольского края – 297 244,33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43 315,46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46 582,84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53 783,37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51 540,84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51 435,17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50 586,65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2 640,78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17,45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614,74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619,53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769,53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619,53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>
        <w:rPr>
          <w:sz w:val="28"/>
          <w:szCs w:val="28"/>
        </w:rPr>
        <w:t xml:space="preserve">1 027,41 </w:t>
      </w:r>
      <w:r w:rsidRPr="000131DF">
        <w:rPr>
          <w:sz w:val="28"/>
          <w:szCs w:val="28"/>
        </w:rPr>
        <w:t>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214,78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251,41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186,57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>
        <w:rPr>
          <w:sz w:val="28"/>
          <w:szCs w:val="28"/>
        </w:rPr>
        <w:t>188,08</w:t>
      </w:r>
      <w:r w:rsidRPr="000131DF">
        <w:rPr>
          <w:sz w:val="28"/>
          <w:szCs w:val="28"/>
        </w:rPr>
        <w:t xml:space="preserve"> 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186,57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>
        <w:rPr>
          <w:sz w:val="28"/>
          <w:szCs w:val="28"/>
        </w:rPr>
        <w:t>293 576,16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43 083,23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45 716,69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52 977,28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50 583,23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2024 год – </w:t>
      </w:r>
      <w:r>
        <w:rPr>
          <w:sz w:val="28"/>
          <w:szCs w:val="28"/>
        </w:rPr>
        <w:t>50 629,08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50 586,65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>
        <w:rPr>
          <w:sz w:val="28"/>
          <w:szCs w:val="28"/>
        </w:rPr>
        <w:t>4 376,49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363,33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773,64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957,64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760,63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760,63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760,63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5. Объём финансового обеспечения  подпрограммы «Обеспечение реализации программы и общепрограм</w:t>
      </w:r>
      <w:r>
        <w:rPr>
          <w:sz w:val="28"/>
          <w:szCs w:val="28"/>
        </w:rPr>
        <w:t>м</w:t>
      </w:r>
      <w:r w:rsidRPr="000131DF">
        <w:rPr>
          <w:sz w:val="28"/>
          <w:szCs w:val="28"/>
        </w:rPr>
        <w:t>ные меро</w:t>
      </w:r>
      <w:r>
        <w:rPr>
          <w:sz w:val="28"/>
          <w:szCs w:val="28"/>
        </w:rPr>
        <w:t>приятия» составляет  31 640,17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5 578,41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5 448,06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>га Ставропольского края – 31 640,17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5 578,41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5 448,06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 xml:space="preserve">5 449,97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Pr="000354EE">
        <w:rPr>
          <w:sz w:val="28"/>
          <w:szCs w:val="28"/>
        </w:rPr>
        <w:t>5 449,97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145,44</w:t>
      </w:r>
      <w:r w:rsidRPr="000131DF">
        <w:rPr>
          <w:sz w:val="28"/>
          <w:szCs w:val="28"/>
        </w:rPr>
        <w:t xml:space="preserve"> тыс. руб.,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59,34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86,10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2023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2024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средства бюджета округа  – 31 494,73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4 778,00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5 492,31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5 448,06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5 449,97</w:t>
      </w:r>
      <w:r w:rsidRPr="000131DF">
        <w:rPr>
          <w:sz w:val="28"/>
          <w:szCs w:val="28"/>
        </w:rPr>
        <w:t xml:space="preserve"> тыс. рублей.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6. </w:t>
      </w:r>
      <w:r w:rsidRPr="006F34F0">
        <w:rPr>
          <w:color w:val="000000" w:themeColor="text1"/>
          <w:sz w:val="28"/>
          <w:szCs w:val="28"/>
        </w:rPr>
        <w:t xml:space="preserve">Приложение </w:t>
      </w:r>
      <w:r>
        <w:rPr>
          <w:color w:val="000000" w:themeColor="text1"/>
          <w:sz w:val="28"/>
          <w:szCs w:val="28"/>
        </w:rPr>
        <w:t xml:space="preserve">5 </w:t>
      </w:r>
      <w:r w:rsidRPr="0079144C">
        <w:rPr>
          <w:color w:val="000000" w:themeColor="text1"/>
          <w:sz w:val="28"/>
          <w:szCs w:val="28"/>
        </w:rPr>
        <w:t>к муниципальной программе Минераловодского городского окр</w:t>
      </w:r>
      <w:r>
        <w:rPr>
          <w:color w:val="000000" w:themeColor="text1"/>
          <w:sz w:val="28"/>
          <w:szCs w:val="28"/>
        </w:rPr>
        <w:t xml:space="preserve">уга «Развитие культуры» </w:t>
      </w:r>
      <w:r w:rsidRPr="006F34F0">
        <w:rPr>
          <w:color w:val="000000" w:themeColor="text1"/>
          <w:sz w:val="28"/>
          <w:szCs w:val="28"/>
        </w:rPr>
        <w:t xml:space="preserve"> изложить в редакции, согласно приложению </w:t>
      </w:r>
      <w:r>
        <w:rPr>
          <w:color w:val="000000" w:themeColor="text1"/>
          <w:sz w:val="28"/>
          <w:szCs w:val="28"/>
        </w:rPr>
        <w:t>1</w:t>
      </w:r>
      <w:r w:rsidRPr="006F34F0">
        <w:rPr>
          <w:color w:val="000000" w:themeColor="text1"/>
          <w:sz w:val="28"/>
          <w:szCs w:val="28"/>
        </w:rPr>
        <w:t xml:space="preserve"> к настоящим изменениям.</w:t>
      </w:r>
    </w:p>
    <w:p w:rsidR="00B846FA" w:rsidRDefault="00B846FA" w:rsidP="00B846FA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Pr="000131D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Приложение 6 к муниципальной программе Минераловодского городского округа «Развитие     культуры»    (таблица 3)     изложить    в     редакции,   согласно  </w:t>
      </w:r>
    </w:p>
    <w:p w:rsidR="00B846FA" w:rsidRDefault="00B846FA" w:rsidP="00B846FA">
      <w:pPr>
        <w:tabs>
          <w:tab w:val="left" w:pos="7380"/>
        </w:tabs>
        <w:rPr>
          <w:sz w:val="28"/>
          <w:szCs w:val="28"/>
        </w:rPr>
        <w:sectPr w:rsidR="00B846FA" w:rsidSect="009B0A6E">
          <w:headerReference w:type="default" r:id="rId8"/>
          <w:footerReference w:type="default" r:id="rId9"/>
          <w:headerReference w:type="first" r:id="rId10"/>
          <w:pgSz w:w="11906" w:h="16838"/>
          <w:pgMar w:top="1135" w:right="425" w:bottom="851" w:left="1276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приложению 2 к настоящим изменениям.</w:t>
      </w:r>
    </w:p>
    <w:p w:rsidR="00121C96" w:rsidRDefault="00121C96" w:rsidP="00F444EF">
      <w:pPr>
        <w:tabs>
          <w:tab w:val="left" w:pos="7380"/>
        </w:tabs>
        <w:rPr>
          <w:sz w:val="28"/>
          <w:szCs w:val="28"/>
        </w:rPr>
      </w:pPr>
      <w:bookmarkStart w:id="0" w:name="_GoBack"/>
      <w:bookmarkEnd w:id="0"/>
    </w:p>
    <w:p w:rsidR="00121C96" w:rsidRPr="006F34F0" w:rsidRDefault="00121C96" w:rsidP="00121C96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Приложение </w:t>
      </w:r>
      <w:r w:rsidR="00896C3B">
        <w:rPr>
          <w:color w:val="000000" w:themeColor="text1"/>
          <w:sz w:val="28"/>
          <w:szCs w:val="28"/>
        </w:rPr>
        <w:t>1</w:t>
      </w:r>
    </w:p>
    <w:p w:rsidR="00121C96" w:rsidRPr="006F34F0" w:rsidRDefault="00121C96" w:rsidP="00121C96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121C96" w:rsidRPr="006F34F0" w:rsidRDefault="00121C96" w:rsidP="00121C96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121C96" w:rsidRPr="006F34F0" w:rsidRDefault="00121C96" w:rsidP="00121C96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121C96" w:rsidRPr="006F34F0" w:rsidRDefault="00121C96" w:rsidP="00121C96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 xml:space="preserve">Приложение 5   </w:t>
      </w:r>
    </w:p>
    <w:p w:rsidR="00121C96" w:rsidRPr="006F34F0" w:rsidRDefault="00121C96" w:rsidP="00121C96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к муниципальной программе</w:t>
      </w:r>
    </w:p>
    <w:p w:rsidR="00121C96" w:rsidRPr="006F34F0" w:rsidRDefault="00121C96" w:rsidP="00121C96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6F34F0">
        <w:rPr>
          <w:color w:val="000000" w:themeColor="text1"/>
          <w:sz w:val="20"/>
          <w:szCs w:val="20"/>
        </w:rPr>
        <w:t xml:space="preserve">                </w:t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  <w:r w:rsidRPr="006F34F0">
        <w:rPr>
          <w:color w:val="000000" w:themeColor="text1"/>
          <w:sz w:val="20"/>
          <w:szCs w:val="20"/>
        </w:rPr>
        <w:tab/>
      </w:r>
    </w:p>
    <w:p w:rsidR="00121C96" w:rsidRPr="006F34F0" w:rsidRDefault="00121C96" w:rsidP="00121C96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F34F0">
        <w:rPr>
          <w:color w:val="000000" w:themeColor="text1"/>
          <w:sz w:val="28"/>
          <w:szCs w:val="28"/>
        </w:rPr>
        <w:t>Таблица 2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6F34F0">
        <w:rPr>
          <w:caps/>
          <w:color w:val="000000" w:themeColor="text1"/>
          <w:sz w:val="28"/>
          <w:szCs w:val="28"/>
        </w:rPr>
        <w:t>ПЕРЕЧЕНЬ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городского округа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«Развитие культуры»</w:t>
      </w:r>
    </w:p>
    <w:p w:rsidR="00121C96" w:rsidRPr="006F34F0" w:rsidRDefault="00121C96" w:rsidP="00121C96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815"/>
        <w:gridCol w:w="3119"/>
        <w:gridCol w:w="141"/>
        <w:gridCol w:w="2126"/>
        <w:gridCol w:w="709"/>
        <w:gridCol w:w="142"/>
        <w:gridCol w:w="124"/>
        <w:gridCol w:w="159"/>
        <w:gridCol w:w="691"/>
        <w:gridCol w:w="160"/>
        <w:gridCol w:w="691"/>
        <w:gridCol w:w="2126"/>
      </w:tblGrid>
      <w:tr w:rsidR="00121C96" w:rsidRPr="006F34F0" w:rsidTr="0063350B">
        <w:trPr>
          <w:cantSplit/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6F34F0">
              <w:rPr>
                <w:b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4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2"/>
                <w:sz w:val="20"/>
                <w:szCs w:val="20"/>
              </w:rPr>
              <w:t>Программы, приоритетного  проекта (программы)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324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6F34F0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6F34F0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121C96" w:rsidRPr="006F34F0" w:rsidTr="0063350B">
        <w:trPr>
          <w:cantSplit/>
          <w:trHeight w:val="720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42" w:type="dxa"/>
            <w:gridSpan w:val="5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21C96" w:rsidRPr="006F34F0" w:rsidTr="0063350B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F34F0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121C96" w:rsidRPr="006F34F0" w:rsidTr="0063350B">
        <w:trPr>
          <w:cantSplit/>
          <w:trHeight w:val="240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240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Подпрограмма 1  «Развитие дополнительного образования в сфере культуры»</w:t>
            </w:r>
          </w:p>
        </w:tc>
      </w:tr>
      <w:tr w:rsidR="00121C96" w:rsidRPr="006F34F0" w:rsidTr="0063350B">
        <w:trPr>
          <w:cantSplit/>
          <w:trHeight w:val="240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lastRenderedPageBreak/>
              <w:t>Задача  1 подпрограммы 1:  О</w:t>
            </w:r>
            <w:r w:rsidRPr="006F34F0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121C96" w:rsidRPr="006F34F0" w:rsidRDefault="00121C96" w:rsidP="0063350B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6F34F0">
              <w:rPr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- 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МБУДО «Детская школа искусств им.Д.Б.Кабалевского»,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1, 9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приложения 4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2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</w:rPr>
            </w:pPr>
            <w:r w:rsidRPr="006F34F0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Проведение работ по капитальному ремонту зданий и сооружений муниципальных учреждений дополнительного образования в сфере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lastRenderedPageBreak/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Модернизация имущественных комплексов муниципальных  учреждений  дополнительного образования в сфере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МБУДО «Детская школа искусств им.  Д.Б. Кабалевского»,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1, 9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приложения 4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3.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МБУДО «Детская школа искусств им.  Д.Б. Кабалевского»,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10, 11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приложения 4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</w:rPr>
            </w:pPr>
            <w:r w:rsidRPr="006F34F0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3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Подпрограмма  2    «Организация содержательного досуга населения»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t xml:space="preserve">Задача  1 подпрограммы 2: </w:t>
            </w:r>
            <w:r w:rsidRPr="006F34F0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1.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2,3,4,12,13 приложения 4 к Программе</w:t>
            </w:r>
          </w:p>
        </w:tc>
      </w:tr>
      <w:tr w:rsidR="00121C96" w:rsidRPr="006F34F0" w:rsidTr="0063350B">
        <w:trPr>
          <w:cantSplit/>
          <w:trHeight w:val="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 (культурно-досуговых) мероприятий: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- обеспечение поддержки коллективов самодеятельного народного творчества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- приобретение уникального оборудования (музыкальных инструментов, звуко- и светотехнического оборудования и т.д.)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Проведение работ по капитальному  ремонту  зданий и сооружений  муниципальных учреждений культуры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2.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«Краеведческий музей»)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6,14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4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 Программе</w:t>
            </w:r>
          </w:p>
        </w:tc>
      </w:tr>
      <w:tr w:rsidR="00121C96" w:rsidRPr="006F34F0" w:rsidTr="0063350B">
        <w:trPr>
          <w:cantSplit/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</w:p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3.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предоставление субсидии муниципальными учреждениями  на цели, не связанные с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система», МБУК «Краеведческий музей)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Пункты  5,15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4 к Программе</w:t>
            </w:r>
          </w:p>
        </w:tc>
      </w:tr>
      <w:tr w:rsidR="00121C96" w:rsidRPr="006F34F0" w:rsidTr="0063350B">
        <w:trPr>
          <w:cantSplit/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Задача 4 подпрограммы 2: Цифровизация услуг  и формирование информационного пространства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предоставление субсидии муниципальными учреждениями  на цели, не связанные с</w:t>
            </w:r>
          </w:p>
          <w:p w:rsidR="00121C96" w:rsidRPr="006F34F0" w:rsidRDefault="00121C96" w:rsidP="0063350B">
            <w:pPr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 16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4 к Программе</w:t>
            </w:r>
          </w:p>
        </w:tc>
      </w:tr>
      <w:tr w:rsidR="00121C96" w:rsidRPr="006F34F0" w:rsidTr="0063350B">
        <w:trPr>
          <w:cantSplit/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6F34F0">
              <w:rPr>
                <w:color w:val="000000" w:themeColor="text1"/>
              </w:rPr>
              <w:t>Цель 3  Программы: Развитие библиотечной деятельности в Минераловодском городском округе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Подпрограмма  3 «Развитие системы библиотечного обслуживания»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Задача 1 подпрограммы 3: Предоставление  современного    качества  библиотечного  обслуживания населения </w:t>
            </w:r>
          </w:p>
          <w:p w:rsidR="00121C96" w:rsidRPr="006F34F0" w:rsidRDefault="00121C96" w:rsidP="0063350B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  <w:p w:rsidR="00121C96" w:rsidRPr="006F34F0" w:rsidRDefault="00121C96" w:rsidP="0063350B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библиотечного, библиографического  и информационного  обслуживания населения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7,8,17,18, 19, 20              приложения 4 к Программе</w:t>
            </w:r>
          </w:p>
        </w:tc>
      </w:tr>
      <w:tr w:rsidR="00121C96" w:rsidRPr="006F34F0" w:rsidTr="0063350B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  <w:lang w:val="en-US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8.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2.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Модернизация имущественных комплексов муниципальных  библиотек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7,8,17,19,20             приложения  4 к Программе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9.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  <w:u w:val="single"/>
              </w:rPr>
              <w:t>Основное мероприятие 3.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Реализация регионального проекта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6F34F0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6F34F0">
              <w:rPr>
                <w:color w:val="000000" w:themeColor="text1"/>
              </w:rPr>
              <w:t>202</w:t>
            </w:r>
            <w:r w:rsidRPr="006F34F0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Пункты 21,22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приложения  4 к Программе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121C96" w:rsidRPr="006F34F0" w:rsidTr="0063350B">
        <w:trPr>
          <w:cantSplit/>
          <w:trHeight w:val="319"/>
        </w:trPr>
        <w:tc>
          <w:tcPr>
            <w:tcW w:w="157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i/>
                <w:color w:val="000000" w:themeColor="text1"/>
              </w:rPr>
            </w:pPr>
          </w:p>
          <w:p w:rsidR="00121C96" w:rsidRPr="006F34F0" w:rsidRDefault="00121C96" w:rsidP="0063350B">
            <w:pPr>
              <w:jc w:val="center"/>
              <w:rPr>
                <w:i/>
                <w:color w:val="000000" w:themeColor="text1"/>
              </w:rPr>
            </w:pPr>
            <w:r w:rsidRPr="006F34F0">
              <w:rPr>
                <w:i/>
                <w:color w:val="000000" w:themeColor="text1"/>
              </w:rPr>
              <w:t>Подпрограмма 4  «Обеспечение реализации программы и  общепрограммные мероприятия»</w:t>
            </w:r>
          </w:p>
        </w:tc>
      </w:tr>
      <w:tr w:rsidR="00121C96" w:rsidRPr="006F34F0" w:rsidTr="0063350B">
        <w:trPr>
          <w:cantSplit/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10.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  <w:u w:val="single"/>
              </w:rPr>
            </w:pPr>
            <w:r w:rsidRPr="006F34F0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121C96" w:rsidRPr="006F34F0" w:rsidRDefault="00121C96" w:rsidP="0063350B">
            <w:pPr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2020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F34F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края,  утвержденных постановлением администрации Минераловодского городского округа от 15.02.2017г. № 312, </w:t>
            </w:r>
          </w:p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F34F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цели, задачи и показатели решения </w:t>
            </w:r>
            <w:r w:rsidRPr="006F34F0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задач для данной подпрограммы не формулируются.</w:t>
            </w:r>
          </w:p>
        </w:tc>
      </w:tr>
      <w:tr w:rsidR="00121C96" w:rsidRPr="006F34F0" w:rsidTr="0063350B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Расходы на выплаты по оплате труда работников  местного самоуправления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  <w:u w:val="single"/>
              </w:rPr>
            </w:pPr>
            <w:r w:rsidRPr="006F34F0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121C96" w:rsidRPr="006F34F0" w:rsidRDefault="00121C96" w:rsidP="0063350B">
            <w:pPr>
              <w:rPr>
                <w:bCs/>
                <w:iCs/>
                <w:color w:val="000000" w:themeColor="text1"/>
              </w:rPr>
            </w:pPr>
            <w:r w:rsidRPr="006F34F0">
              <w:rPr>
                <w:bCs/>
                <w:iCs/>
                <w:color w:val="000000" w:themeColor="text1"/>
              </w:rPr>
              <w:t>Организация работы по проведению независимой оценки качества условий оказания услуг муниципальными учреждениями культуры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2021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Cs/>
                <w:color w:val="000000" w:themeColor="text1"/>
                <w:lang w:val="en-US"/>
              </w:rPr>
            </w:pPr>
            <w:r w:rsidRPr="006F34F0">
              <w:rPr>
                <w:bCs/>
                <w:iCs/>
                <w:color w:val="000000" w:themeColor="text1"/>
              </w:rPr>
              <w:t>в том числе мероприятия</w:t>
            </w:r>
            <w:r w:rsidRPr="006F34F0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121C96" w:rsidRPr="006F34F0" w:rsidTr="0063350B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96" w:rsidRPr="006F34F0" w:rsidRDefault="00121C96" w:rsidP="0063350B">
            <w:pPr>
              <w:rPr>
                <w:bCs/>
                <w:i/>
                <w:iCs/>
                <w:color w:val="000000" w:themeColor="text1"/>
              </w:rPr>
            </w:pPr>
            <w:r w:rsidRPr="006F34F0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jc w:val="center"/>
              <w:rPr>
                <w:color w:val="000000" w:themeColor="text1"/>
              </w:rPr>
            </w:pPr>
            <w:r w:rsidRPr="006F34F0">
              <w:rPr>
                <w:color w:val="000000" w:themeColor="text1"/>
              </w:rPr>
              <w:t>-//-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96" w:rsidRPr="006F34F0" w:rsidRDefault="00121C96" w:rsidP="0063350B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121C96" w:rsidRDefault="00121C96" w:rsidP="00121C96">
      <w:pPr>
        <w:tabs>
          <w:tab w:val="left" w:pos="1501"/>
        </w:tabs>
        <w:rPr>
          <w:sz w:val="28"/>
          <w:szCs w:val="28"/>
        </w:rPr>
      </w:pPr>
    </w:p>
    <w:p w:rsidR="00D20C3A" w:rsidRPr="00121C96" w:rsidRDefault="00121C96" w:rsidP="00121C96">
      <w:pPr>
        <w:tabs>
          <w:tab w:val="left" w:pos="1501"/>
        </w:tabs>
        <w:rPr>
          <w:sz w:val="28"/>
          <w:szCs w:val="28"/>
        </w:rPr>
        <w:sectPr w:rsidR="00D20C3A" w:rsidRPr="00121C96" w:rsidSect="00896C3B">
          <w:headerReference w:type="default" r:id="rId11"/>
          <w:footerReference w:type="default" r:id="rId12"/>
          <w:headerReference w:type="first" r:id="rId13"/>
          <w:pgSz w:w="16838" w:h="11906" w:orient="landscape"/>
          <w:pgMar w:top="1134" w:right="1134" w:bottom="425" w:left="85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ab/>
      </w:r>
    </w:p>
    <w:p w:rsidR="0031754F" w:rsidRPr="000131DF" w:rsidRDefault="0031754F" w:rsidP="005D100F">
      <w:pPr>
        <w:tabs>
          <w:tab w:val="left" w:pos="7380"/>
        </w:tabs>
      </w:pPr>
    </w:p>
    <w:sectPr w:rsidR="0031754F" w:rsidRPr="000131DF" w:rsidSect="00122AF4">
      <w:pgSz w:w="11906" w:h="16838"/>
      <w:pgMar w:top="1103" w:right="425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DA9" w:rsidRDefault="00820DA9" w:rsidP="001A1A1F">
      <w:r>
        <w:separator/>
      </w:r>
    </w:p>
  </w:endnote>
  <w:endnote w:type="continuationSeparator" w:id="0">
    <w:p w:rsidR="00820DA9" w:rsidRDefault="00820DA9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6FA" w:rsidRDefault="00B846FA">
    <w:pPr>
      <w:pStyle w:val="ac"/>
      <w:jc w:val="center"/>
    </w:pPr>
  </w:p>
  <w:p w:rsidR="00B846FA" w:rsidRDefault="00B846F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50B" w:rsidRDefault="0063350B">
    <w:pPr>
      <w:pStyle w:val="ac"/>
      <w:jc w:val="center"/>
    </w:pPr>
  </w:p>
  <w:p w:rsidR="0063350B" w:rsidRDefault="0063350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DA9" w:rsidRDefault="00820DA9" w:rsidP="001A1A1F">
      <w:r>
        <w:separator/>
      </w:r>
    </w:p>
  </w:footnote>
  <w:footnote w:type="continuationSeparator" w:id="0">
    <w:p w:rsidR="00820DA9" w:rsidRDefault="00820DA9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465548"/>
      <w:docPartObj>
        <w:docPartGallery w:val="Page Numbers (Top of Page)"/>
        <w:docPartUnique/>
      </w:docPartObj>
    </w:sdtPr>
    <w:sdtEndPr/>
    <w:sdtContent>
      <w:p w:rsidR="00B846FA" w:rsidRDefault="00B846F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8A9">
          <w:rPr>
            <w:noProof/>
          </w:rPr>
          <w:t>11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6FA" w:rsidRDefault="00B846FA" w:rsidP="0031754F">
    <w:pPr>
      <w:pStyle w:val="a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543277"/>
      <w:docPartObj>
        <w:docPartGallery w:val="Page Numbers (Top of Page)"/>
        <w:docPartUnique/>
      </w:docPartObj>
    </w:sdtPr>
    <w:sdtEndPr/>
    <w:sdtContent>
      <w:p w:rsidR="0063350B" w:rsidRDefault="0063350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8A9">
          <w:rPr>
            <w:noProof/>
          </w:rPr>
          <w:t>13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50B" w:rsidRDefault="0063350B" w:rsidP="0031754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27FB5"/>
    <w:rsid w:val="000354EE"/>
    <w:rsid w:val="00045216"/>
    <w:rsid w:val="0005106E"/>
    <w:rsid w:val="00073D23"/>
    <w:rsid w:val="000913DC"/>
    <w:rsid w:val="000B7EBA"/>
    <w:rsid w:val="000C3EE6"/>
    <w:rsid w:val="000E31FB"/>
    <w:rsid w:val="00121C96"/>
    <w:rsid w:val="00122AF4"/>
    <w:rsid w:val="00156D2D"/>
    <w:rsid w:val="001667B2"/>
    <w:rsid w:val="001731CF"/>
    <w:rsid w:val="00191E21"/>
    <w:rsid w:val="001935AB"/>
    <w:rsid w:val="001A1A1F"/>
    <w:rsid w:val="001A6817"/>
    <w:rsid w:val="001D0841"/>
    <w:rsid w:val="001E2CD5"/>
    <w:rsid w:val="0022358A"/>
    <w:rsid w:val="002570AE"/>
    <w:rsid w:val="0027384F"/>
    <w:rsid w:val="00276944"/>
    <w:rsid w:val="00280B1F"/>
    <w:rsid w:val="00282E9D"/>
    <w:rsid w:val="002A19B1"/>
    <w:rsid w:val="002A7B4C"/>
    <w:rsid w:val="002B409E"/>
    <w:rsid w:val="002E7C1E"/>
    <w:rsid w:val="003068F2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C3F1C"/>
    <w:rsid w:val="00416AD0"/>
    <w:rsid w:val="004204CE"/>
    <w:rsid w:val="004421D7"/>
    <w:rsid w:val="0045497D"/>
    <w:rsid w:val="004678A5"/>
    <w:rsid w:val="004738A9"/>
    <w:rsid w:val="00474AE4"/>
    <w:rsid w:val="00482C1F"/>
    <w:rsid w:val="004C6FAA"/>
    <w:rsid w:val="004E1256"/>
    <w:rsid w:val="0050701B"/>
    <w:rsid w:val="0051451B"/>
    <w:rsid w:val="00522F09"/>
    <w:rsid w:val="0053491E"/>
    <w:rsid w:val="005407DF"/>
    <w:rsid w:val="00565C51"/>
    <w:rsid w:val="005862DF"/>
    <w:rsid w:val="005A181A"/>
    <w:rsid w:val="005A30BE"/>
    <w:rsid w:val="005B430D"/>
    <w:rsid w:val="005D0D06"/>
    <w:rsid w:val="005D0D8D"/>
    <w:rsid w:val="005D100F"/>
    <w:rsid w:val="005E00BB"/>
    <w:rsid w:val="00612D1C"/>
    <w:rsid w:val="0061300A"/>
    <w:rsid w:val="0063350B"/>
    <w:rsid w:val="00635523"/>
    <w:rsid w:val="00635F8E"/>
    <w:rsid w:val="00650F2F"/>
    <w:rsid w:val="006654D0"/>
    <w:rsid w:val="00674AB5"/>
    <w:rsid w:val="006902FF"/>
    <w:rsid w:val="006B0024"/>
    <w:rsid w:val="006B112C"/>
    <w:rsid w:val="006D15B2"/>
    <w:rsid w:val="006E6816"/>
    <w:rsid w:val="00726C9E"/>
    <w:rsid w:val="007329EF"/>
    <w:rsid w:val="00760C1D"/>
    <w:rsid w:val="00763C13"/>
    <w:rsid w:val="00764252"/>
    <w:rsid w:val="007646DA"/>
    <w:rsid w:val="007847C7"/>
    <w:rsid w:val="0079144C"/>
    <w:rsid w:val="00792391"/>
    <w:rsid w:val="00797196"/>
    <w:rsid w:val="007B5A50"/>
    <w:rsid w:val="007D638D"/>
    <w:rsid w:val="00814745"/>
    <w:rsid w:val="00820DA9"/>
    <w:rsid w:val="00824485"/>
    <w:rsid w:val="0084610F"/>
    <w:rsid w:val="00872616"/>
    <w:rsid w:val="008856BE"/>
    <w:rsid w:val="00896C3B"/>
    <w:rsid w:val="008A5974"/>
    <w:rsid w:val="008B39A0"/>
    <w:rsid w:val="008E5849"/>
    <w:rsid w:val="00921E89"/>
    <w:rsid w:val="00946A87"/>
    <w:rsid w:val="00982851"/>
    <w:rsid w:val="00983840"/>
    <w:rsid w:val="00993277"/>
    <w:rsid w:val="009971EC"/>
    <w:rsid w:val="009B52AF"/>
    <w:rsid w:val="009C1487"/>
    <w:rsid w:val="009D41D0"/>
    <w:rsid w:val="009E457A"/>
    <w:rsid w:val="009F4878"/>
    <w:rsid w:val="00A013CA"/>
    <w:rsid w:val="00A22818"/>
    <w:rsid w:val="00A45B2B"/>
    <w:rsid w:val="00A91F24"/>
    <w:rsid w:val="00A97623"/>
    <w:rsid w:val="00AA6048"/>
    <w:rsid w:val="00AC44A3"/>
    <w:rsid w:val="00AE5D66"/>
    <w:rsid w:val="00AE7725"/>
    <w:rsid w:val="00AF449E"/>
    <w:rsid w:val="00AF494A"/>
    <w:rsid w:val="00B047EF"/>
    <w:rsid w:val="00B4157A"/>
    <w:rsid w:val="00B42FE9"/>
    <w:rsid w:val="00B846FA"/>
    <w:rsid w:val="00B915C8"/>
    <w:rsid w:val="00BA0655"/>
    <w:rsid w:val="00BA5B40"/>
    <w:rsid w:val="00BC6EEB"/>
    <w:rsid w:val="00BE5CED"/>
    <w:rsid w:val="00BF1686"/>
    <w:rsid w:val="00C13815"/>
    <w:rsid w:val="00C254F5"/>
    <w:rsid w:val="00C5298B"/>
    <w:rsid w:val="00C74DDE"/>
    <w:rsid w:val="00C9390B"/>
    <w:rsid w:val="00CA11C8"/>
    <w:rsid w:val="00CA1B0F"/>
    <w:rsid w:val="00CA3923"/>
    <w:rsid w:val="00CA70C5"/>
    <w:rsid w:val="00CD04FF"/>
    <w:rsid w:val="00CE7F4E"/>
    <w:rsid w:val="00CF2647"/>
    <w:rsid w:val="00D20C3A"/>
    <w:rsid w:val="00D3362D"/>
    <w:rsid w:val="00D828E3"/>
    <w:rsid w:val="00D84C4E"/>
    <w:rsid w:val="00D95702"/>
    <w:rsid w:val="00DA255F"/>
    <w:rsid w:val="00DC30FB"/>
    <w:rsid w:val="00DC374F"/>
    <w:rsid w:val="00DF3946"/>
    <w:rsid w:val="00E149E7"/>
    <w:rsid w:val="00E43EED"/>
    <w:rsid w:val="00E478DC"/>
    <w:rsid w:val="00E53DB2"/>
    <w:rsid w:val="00E57492"/>
    <w:rsid w:val="00E57E70"/>
    <w:rsid w:val="00E6240B"/>
    <w:rsid w:val="00E70766"/>
    <w:rsid w:val="00ED4108"/>
    <w:rsid w:val="00ED5596"/>
    <w:rsid w:val="00EF2A10"/>
    <w:rsid w:val="00EF6289"/>
    <w:rsid w:val="00F21346"/>
    <w:rsid w:val="00F26084"/>
    <w:rsid w:val="00F317AB"/>
    <w:rsid w:val="00F33751"/>
    <w:rsid w:val="00F4165E"/>
    <w:rsid w:val="00F444EF"/>
    <w:rsid w:val="00F50CB1"/>
    <w:rsid w:val="00F620C4"/>
    <w:rsid w:val="00F631E3"/>
    <w:rsid w:val="00F6513A"/>
    <w:rsid w:val="00FA6583"/>
    <w:rsid w:val="00FB13CB"/>
    <w:rsid w:val="00FB23A9"/>
    <w:rsid w:val="00FB2A00"/>
    <w:rsid w:val="00FD37E3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46BD1-2BB4-43A4-ABBB-7944949C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5446</Words>
  <Characters>31047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145</cp:revision>
  <cp:lastPrinted>2022-12-21T10:25:00Z</cp:lastPrinted>
  <dcterms:created xsi:type="dcterms:W3CDTF">2020-12-09T12:56:00Z</dcterms:created>
  <dcterms:modified xsi:type="dcterms:W3CDTF">2022-12-21T10:26:00Z</dcterms:modified>
</cp:coreProperties>
</file>